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C200" w14:textId="5C267DB8" w:rsidR="00E1085D" w:rsidRDefault="00E1085D">
      <w:r>
        <w:rPr>
          <w:noProof/>
        </w:rPr>
        <w:drawing>
          <wp:inline distT="0" distB="0" distL="0" distR="0" wp14:anchorId="158736B5" wp14:editId="7175DA4B">
            <wp:extent cx="5943600" cy="7691718"/>
            <wp:effectExtent l="0" t="0" r="0" b="5080"/>
            <wp:docPr id="2" name="Picture 1" descr="May be an image of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480">
        <w:t>R c;a</w:t>
      </w:r>
    </w:p>
    <w:sectPr w:rsidR="00E10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5D"/>
    <w:rsid w:val="00AE1480"/>
    <w:rsid w:val="00E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A7DE"/>
  <w15:chartTrackingRefBased/>
  <w15:docId w15:val="{EEFFB02D-37CE-4BBC-B22C-80A0B249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Mobridge Chamber</dc:creator>
  <cp:keywords/>
  <dc:description/>
  <cp:lastModifiedBy>Mobridge Chamber</cp:lastModifiedBy>
  <cp:revision>2</cp:revision>
  <dcterms:created xsi:type="dcterms:W3CDTF">2023-03-29T16:24:00Z</dcterms:created>
  <dcterms:modified xsi:type="dcterms:W3CDTF">2023-03-29T16:25:00Z</dcterms:modified>
</cp:coreProperties>
</file>